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45"/>
        <w:gridCol w:w="2160"/>
        <w:gridCol w:w="2552"/>
        <w:gridCol w:w="1609"/>
        <w:tblGridChange w:id="0">
          <w:tblGrid>
            <w:gridCol w:w="3645"/>
            <w:gridCol w:w="2160"/>
            <w:gridCol w:w="2552"/>
            <w:gridCol w:w="1609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widowControl w:val="0"/>
              <w:spacing w:after="240" w:lineRule="auto"/>
              <w:jc w:val="center"/>
              <w:rPr>
                <w:rFonts w:ascii="Times" w:cs="Times" w:eastAsia="Times" w:hAnsi="Times"/>
                <w:sz w:val="36"/>
                <w:szCs w:val="36"/>
              </w:rPr>
            </w:pPr>
            <w:r w:rsidDel="00000000" w:rsidR="00000000" w:rsidRPr="00000000">
              <w:rPr>
                <w:rFonts w:ascii="Times" w:cs="Times" w:eastAsia="Times" w:hAnsi="Times"/>
                <w:sz w:val="36"/>
                <w:szCs w:val="36"/>
                <w:rtl w:val="0"/>
              </w:rPr>
              <w:t xml:space="preserve">PERIODO DI FORMAZIONE E PROVA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sz w:val="36"/>
                <w:szCs w:val="36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&lt;&lt;cognome&gt;&gt;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sz w:val="36"/>
                <w:szCs w:val="36"/>
                <w:rtl w:val="0"/>
              </w:rPr>
              <w:t xml:space="preserve">TUTOR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&lt;&lt;tutor&gt;&gt;</w:t>
            </w:r>
          </w:p>
          <w:p w:rsidR="00000000" w:rsidDel="00000000" w:rsidP="00000000" w:rsidRDefault="00000000" w:rsidRPr="00000000" w14:paraId="0000000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after="240" w:lineRule="auto"/>
              <w:jc w:val="center"/>
              <w:rPr>
                <w:rFonts w:ascii="Times" w:cs="Times" w:eastAsia="Times" w:hAnsi="Times"/>
                <w:sz w:val="36"/>
                <w:szCs w:val="36"/>
              </w:rPr>
            </w:pPr>
            <w:r w:rsidDel="00000000" w:rsidR="00000000" w:rsidRPr="00000000">
              <w:rPr>
                <w:rFonts w:ascii="Times" w:cs="Times" w:eastAsia="Times" w:hAnsi="Times"/>
                <w:sz w:val="36"/>
                <w:szCs w:val="36"/>
                <w:rtl w:val="0"/>
              </w:rPr>
              <w:t xml:space="preserve">CHECK –LIST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" w:cs="Times" w:eastAsia="Times" w:hAnsi="Times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TIPO DI DOCUMENTO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" w:cs="Times" w:eastAsia="Times" w:hAnsi="Times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" w:cs="Times" w:eastAsia="Times" w:hAnsi="Times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SI/NO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widowControl w:val="0"/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ASSUNZIONE IN SERVIZIO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widowControl w:val="0"/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NOMINA TUTOR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widowControl w:val="0"/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BILANCIO INIZIALE DELLE COMPETENZE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widowControl w:val="0"/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PATTO PER LO SVILUPPO PROFESSIONALE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widowControl w:val="0"/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ATTIVITA’ PEER TO PEER – REGISTRO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widowControl w:val="0"/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BISOGNI FORMATIVI FUTURI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widowControl w:val="0"/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RELAZIONE TUTOR 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widowControl w:val="0"/>
              <w:spacing w:after="240" w:lineRule="auto"/>
              <w:rPr>
                <w:rFonts w:ascii="Times" w:cs="Times" w:eastAsia="Times" w:hAnsi="Times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PORTFOLIO PROFESSIONALE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widowControl w:val="0"/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RELAZIONE DIRIGENTE SCOLASTICO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widowControl w:val="0"/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PARERE DEL COMITATO DI VALUTAZIONE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widowControl w:val="0"/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DECRETO MOTIVATO DIRIGENTE SCOLASTICO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8" w:w="23811" w:orient="landscape"/>
      <w:pgMar w:bottom="1133.8582677165355" w:top="566.9291338582677" w:left="12472.440944881891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